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4108D" w14:textId="7F15B743" w:rsidR="004639AF" w:rsidRDefault="004639AF" w:rsidP="00885B7C">
      <w:pPr>
        <w:jc w:val="center"/>
        <w:rPr>
          <w:b/>
          <w:sz w:val="28"/>
          <w:szCs w:val="28"/>
          <w:u w:val="single"/>
          <w:lang w:val="el-GR"/>
        </w:rPr>
      </w:pPr>
      <w:r>
        <w:rPr>
          <w:b/>
          <w:sz w:val="28"/>
          <w:szCs w:val="28"/>
          <w:u w:val="single"/>
          <w:lang w:val="el-GR"/>
        </w:rPr>
        <w:t>ΔΕΛΤΙΟ ΤΥΠΟΥ</w:t>
      </w:r>
    </w:p>
    <w:p w14:paraId="70B37419" w14:textId="2866A9FD" w:rsidR="00CA3447" w:rsidRPr="004639AF" w:rsidRDefault="00CA3447" w:rsidP="00C523F8">
      <w:pPr>
        <w:jc w:val="both"/>
        <w:rPr>
          <w:rFonts w:cs="Calibri"/>
          <w:lang w:val="el-GR"/>
        </w:rPr>
      </w:pPr>
      <w:r>
        <w:rPr>
          <w:rFonts w:cs="Calibri"/>
          <w:lang w:val="el-GR"/>
        </w:rPr>
        <w:t>Μ</w:t>
      </w:r>
      <w:r w:rsidRPr="006310D7">
        <w:rPr>
          <w:rFonts w:cs="Calibri"/>
          <w:lang w:val="el-GR"/>
        </w:rPr>
        <w:t>ε την ευκαιρία της συμπλήρωσης 20 χρόνων λειτουργίας του</w:t>
      </w:r>
      <w:r w:rsidR="00C523F8">
        <w:rPr>
          <w:rFonts w:cs="Calibri"/>
          <w:lang w:val="el-GR"/>
        </w:rPr>
        <w:t>,</w:t>
      </w:r>
      <w:r>
        <w:rPr>
          <w:rFonts w:cs="Calibri"/>
          <w:lang w:val="el-GR"/>
        </w:rPr>
        <w:t xml:space="preserve"> τ</w:t>
      </w:r>
      <w:r w:rsidRPr="006310D7">
        <w:rPr>
          <w:rFonts w:cs="Calibri"/>
          <w:lang w:val="el-GR"/>
        </w:rPr>
        <w:t>ο Ευρωπαϊκό Κέντρο Καταναλωτή Κύπρου (ΕΚΚ Κύπρου) διοργάνωσ</w:t>
      </w:r>
      <w:r>
        <w:rPr>
          <w:rFonts w:cs="Calibri"/>
          <w:lang w:val="el-GR"/>
        </w:rPr>
        <w:t>ε</w:t>
      </w:r>
      <w:r w:rsidRPr="006310D7">
        <w:rPr>
          <w:rFonts w:cs="Calibri"/>
          <w:lang w:val="el-GR"/>
        </w:rPr>
        <w:t xml:space="preserve"> εκδήλωση</w:t>
      </w:r>
      <w:r w:rsidR="004639AF" w:rsidRPr="004639AF">
        <w:rPr>
          <w:rFonts w:cs="Calibri"/>
          <w:lang w:val="el-GR"/>
        </w:rPr>
        <w:t xml:space="preserve">, </w:t>
      </w:r>
      <w:r w:rsidRPr="006310D7">
        <w:rPr>
          <w:rFonts w:cs="Calibri"/>
          <w:lang w:val="el-GR"/>
        </w:rPr>
        <w:t xml:space="preserve">την Παρασκευή, 9 Μαΐου 2025, στην αίθουσα </w:t>
      </w:r>
      <w:proofErr w:type="spellStart"/>
      <w:r w:rsidRPr="006310D7">
        <w:rPr>
          <w:rFonts w:cs="Calibri"/>
          <w:lang w:val="el-GR"/>
        </w:rPr>
        <w:t>Inset</w:t>
      </w:r>
      <w:proofErr w:type="spellEnd"/>
      <w:r w:rsidRPr="006310D7">
        <w:rPr>
          <w:rFonts w:cs="Calibri"/>
          <w:lang w:val="el-GR"/>
        </w:rPr>
        <w:t>, στη Λευκωσία.</w:t>
      </w:r>
    </w:p>
    <w:p w14:paraId="3505F2FB" w14:textId="3D904EAD" w:rsidR="004639AF" w:rsidRDefault="004639AF" w:rsidP="00C523F8">
      <w:pPr>
        <w:jc w:val="both"/>
        <w:rPr>
          <w:rFonts w:cs="Calibri"/>
          <w:lang w:val="el-GR"/>
        </w:rPr>
      </w:pPr>
      <w:r>
        <w:rPr>
          <w:rFonts w:cs="Calibri"/>
          <w:lang w:val="el-GR"/>
        </w:rPr>
        <w:t xml:space="preserve">Σε χαιρετισμό του ο Γενικός Διευθυντής του Υπουργείο Ενέργειας, Εμπορίου και Βιομηχανίας κος Μάριος </w:t>
      </w:r>
      <w:proofErr w:type="spellStart"/>
      <w:r>
        <w:rPr>
          <w:rFonts w:cs="Calibri"/>
          <w:lang w:val="el-GR"/>
        </w:rPr>
        <w:t>Παναγίδης</w:t>
      </w:r>
      <w:proofErr w:type="spellEnd"/>
      <w:r>
        <w:rPr>
          <w:rFonts w:cs="Calibri"/>
          <w:lang w:val="el-GR"/>
        </w:rPr>
        <w:t xml:space="preserve"> </w:t>
      </w:r>
      <w:r w:rsidR="00C52F5D">
        <w:rPr>
          <w:rFonts w:cs="Calibri"/>
          <w:lang w:val="el-GR"/>
        </w:rPr>
        <w:t xml:space="preserve">τόνισε </w:t>
      </w:r>
      <w:r w:rsidR="00D50DA8">
        <w:rPr>
          <w:rFonts w:cs="Calibri"/>
          <w:lang w:val="el-GR"/>
        </w:rPr>
        <w:t>μεταξύ άλλων ότι</w:t>
      </w:r>
      <w:r w:rsidR="00C52F5D">
        <w:rPr>
          <w:rFonts w:cs="Calibri"/>
          <w:lang w:val="el-GR"/>
        </w:rPr>
        <w:t xml:space="preserve"> «Το Ευρωπαϊκό Κέντρο Καταναλωτή Κύπρου δεν είναι απλώς μια υπηρεσία. Είναι η φωνή του πολίτη σε μια αγορά που διαρκώς μεταβάλλεται. Έχει καθιερωθεί ως αξιόπιστος σύμβουλος και αρωγός του καταναλωτή, προσφέροντας πρακτική καθοδήγηση και επίλυση διαφορών σε διασυνοριακές συναλλαγές. Σε μια εποχή όπου οι αγορές δεν γνωρίζουν σύνορα και έχουν παγκοσμιοποιηθεί, το Κέντρο εξασφαλίζει ότι οι πολίτες της Κύπρου απολαμβάνουν τα ίδια επίπεδα προστασίας των δικαιωμάτων με τους πολίτες των υπολοίπων Κρατών- Μελών».</w:t>
      </w:r>
    </w:p>
    <w:p w14:paraId="219061A1" w14:textId="48FD9AB5" w:rsidR="004639AF" w:rsidRPr="004639AF" w:rsidRDefault="004639AF" w:rsidP="004639AF">
      <w:pPr>
        <w:jc w:val="both"/>
        <w:rPr>
          <w:rFonts w:cs="Calibri"/>
          <w:lang w:val="el-GR"/>
        </w:rPr>
      </w:pPr>
      <w:r>
        <w:rPr>
          <w:rFonts w:cs="Calibri"/>
          <w:lang w:val="el-GR"/>
        </w:rPr>
        <w:t xml:space="preserve">Ο Εκτελών Χρέη </w:t>
      </w:r>
      <w:r w:rsidRPr="004639AF">
        <w:rPr>
          <w:rFonts w:cs="Calibri"/>
          <w:lang w:val="el-GR"/>
        </w:rPr>
        <w:t>Επικεφαλής της Αντιπροσωπείας της Ευρωπαϊκής Επιτροπής στην Κύπρο</w:t>
      </w:r>
      <w:r>
        <w:rPr>
          <w:rFonts w:cs="Calibri"/>
          <w:lang w:val="el-GR"/>
        </w:rPr>
        <w:t xml:space="preserve"> κος Νίκος </w:t>
      </w:r>
      <w:proofErr w:type="spellStart"/>
      <w:r>
        <w:rPr>
          <w:rFonts w:cs="Calibri"/>
          <w:lang w:val="el-GR"/>
        </w:rPr>
        <w:t>Ίσαρης</w:t>
      </w:r>
      <w:proofErr w:type="spellEnd"/>
      <w:r>
        <w:rPr>
          <w:rFonts w:cs="Calibri"/>
          <w:lang w:val="el-GR"/>
        </w:rPr>
        <w:t xml:space="preserve"> ανέφερε «</w:t>
      </w:r>
      <w:r w:rsidRPr="004639AF">
        <w:rPr>
          <w:rFonts w:cs="Calibri"/>
          <w:lang w:val="el-GR"/>
        </w:rPr>
        <w:t>Σήμερα γιορτάζουμε 20 χρόνια από την ίδρυση του Ευρωπαϊκού Κέντρου Καταναλωτή Κύπρου. Είναι το πρώτο σημείο επαφής των καταναλωτών στο να μάθουν τα δικαιώματα τους, να αναφέρουν κάποιο παράπονο, να μάθουν περισσότερα για εναλλακτικές διαδικασίας επίλυσης διαφορών και να παραμείνουν ενήμεροι με τις σχετικές νομοθετικές εξελίξεις στα θέματα καταναλωτών. Το Ευρωπαϊκό οικοδόμημα κτίζεται κάθε μέρα, και ενδυναμώνεται με την καθημερινή εξάσκηση των βασικών Ευρωπαϊκών αρχών, ελευθεριών και δυνατοτήτων που μας προσφέρει. Η δουλεία συνεχίζεται, με το έργο του Κέντρου να διαδραματίζει σημαντικό ρόλο»</w:t>
      </w:r>
      <w:r w:rsidR="00D50DA8">
        <w:rPr>
          <w:rFonts w:cs="Calibri"/>
          <w:lang w:val="el-GR"/>
        </w:rPr>
        <w:t>.</w:t>
      </w:r>
    </w:p>
    <w:p w14:paraId="09B8DF04" w14:textId="4219A216" w:rsidR="004639AF" w:rsidRDefault="00C52F5D" w:rsidP="00C523F8">
      <w:pPr>
        <w:jc w:val="both"/>
        <w:rPr>
          <w:rFonts w:cs="Calibri"/>
          <w:lang w:val="el-GR"/>
        </w:rPr>
      </w:pPr>
      <w:r>
        <w:rPr>
          <w:rFonts w:cs="Calibri"/>
          <w:lang w:val="el-GR"/>
        </w:rPr>
        <w:t xml:space="preserve">Την εκδήλωση χαιρέτισε και εκπρόσωπος του Συνδέσμου </w:t>
      </w:r>
      <w:r w:rsidR="00DE0825">
        <w:rPr>
          <w:rFonts w:cs="Calibri"/>
          <w:lang w:val="el-GR"/>
        </w:rPr>
        <w:t xml:space="preserve">Ταξιδιωτικών και </w:t>
      </w:r>
      <w:r>
        <w:rPr>
          <w:rFonts w:cs="Calibri"/>
          <w:lang w:val="el-GR"/>
        </w:rPr>
        <w:t>Τουριστικών και</w:t>
      </w:r>
      <w:r w:rsidR="00DE0825">
        <w:rPr>
          <w:rFonts w:cs="Calibri"/>
          <w:lang w:val="el-GR"/>
        </w:rPr>
        <w:t xml:space="preserve"> </w:t>
      </w:r>
      <w:r>
        <w:rPr>
          <w:rFonts w:cs="Calibri"/>
          <w:lang w:val="el-GR"/>
        </w:rPr>
        <w:t>Πρακτόρων Κύπρου</w:t>
      </w:r>
      <w:r w:rsidR="00DE0825">
        <w:rPr>
          <w:rFonts w:cs="Calibri"/>
          <w:lang w:val="el-GR"/>
        </w:rPr>
        <w:t>, όπου ανέφερε μεταξύ άλλων ότι: «</w:t>
      </w:r>
      <w:r w:rsidR="00DE0825" w:rsidRPr="00DE0825">
        <w:rPr>
          <w:rFonts w:cs="Calibri"/>
          <w:lang w:val="el-GR"/>
        </w:rPr>
        <w:t>Ζούμε σε μια εποχή όπου η ελευθερία μετακίνησης, η δυνατότητα κράτησης υπηρεσιών και η προστασία των ταξιδιωτών εντός της Ευρωπαϊκής Ένωσης έχουν γίνει όχι μόνο δικαίωμα, αλλά και καθημερινή πραγματικότητα. Η λειτουργία του Ε</w:t>
      </w:r>
      <w:r w:rsidR="00E63D64">
        <w:rPr>
          <w:rFonts w:cs="Calibri"/>
          <w:lang w:val="el-GR"/>
        </w:rPr>
        <w:t xml:space="preserve">υρωπαϊκού </w:t>
      </w:r>
      <w:r w:rsidR="00DE0825" w:rsidRPr="00DE0825">
        <w:rPr>
          <w:rFonts w:cs="Calibri"/>
          <w:lang w:val="el-GR"/>
        </w:rPr>
        <w:t>Κ</w:t>
      </w:r>
      <w:r w:rsidR="00E63D64">
        <w:rPr>
          <w:rFonts w:cs="Calibri"/>
          <w:lang w:val="el-GR"/>
        </w:rPr>
        <w:t xml:space="preserve">έντρου </w:t>
      </w:r>
      <w:r w:rsidR="00DE0825" w:rsidRPr="00DE0825">
        <w:rPr>
          <w:rFonts w:cs="Calibri"/>
          <w:lang w:val="el-GR"/>
        </w:rPr>
        <w:t>Κ</w:t>
      </w:r>
      <w:r w:rsidR="00E63D64">
        <w:rPr>
          <w:rFonts w:cs="Calibri"/>
          <w:lang w:val="el-GR"/>
        </w:rPr>
        <w:t xml:space="preserve">αταναλωτή </w:t>
      </w:r>
      <w:r w:rsidR="00DE0825" w:rsidRPr="00DE0825">
        <w:rPr>
          <w:rFonts w:cs="Calibri"/>
          <w:lang w:val="el-GR"/>
        </w:rPr>
        <w:t>Κ</w:t>
      </w:r>
      <w:r w:rsidR="00E63D64">
        <w:rPr>
          <w:rFonts w:cs="Calibri"/>
          <w:lang w:val="el-GR"/>
        </w:rPr>
        <w:t>ύπρου</w:t>
      </w:r>
      <w:r w:rsidR="00DE0825" w:rsidRPr="00DE0825">
        <w:rPr>
          <w:rFonts w:cs="Calibri"/>
          <w:lang w:val="el-GR"/>
        </w:rPr>
        <w:t xml:space="preserve"> σε αυτό είναι μείζονος σημασίας, αφού αποτελεί σταθερό πυλώνα στήριξης για τους Κύπριους καταναλωτές, αλλά και για εμάς τους επαγγελματίες που δραστηριοποιούμαστε εντός της ενιαίας ευρωπαϊκής αγοράς. Ιδιαίτερα για εμάς, τους Ταξιδιωτικούς Πράκτορες, η ύπαρξη ενός αξιόπιστου και αποτελεσματικού μηχανισμού προστασίας των καταναλωτών είναι απαραίτητη, αφού διασφαλίζει τα δικαιώματα και την ενημέρωση τους, συντελώντας στην ορθή λειτουργία της αγοράς</w:t>
      </w:r>
      <w:r w:rsidR="00DE0825">
        <w:rPr>
          <w:rFonts w:cs="Calibri"/>
          <w:lang w:val="el-GR"/>
        </w:rPr>
        <w:t>»</w:t>
      </w:r>
      <w:r w:rsidR="00DE0825" w:rsidRPr="00DE0825">
        <w:rPr>
          <w:rFonts w:cs="Calibri"/>
          <w:lang w:val="el-GR"/>
        </w:rPr>
        <w:t>.</w:t>
      </w:r>
    </w:p>
    <w:p w14:paraId="5E3C15B5" w14:textId="741264C9" w:rsidR="00F911F8" w:rsidRPr="00F344AA" w:rsidRDefault="00C52F5D" w:rsidP="00C523F8">
      <w:pPr>
        <w:jc w:val="both"/>
        <w:rPr>
          <w:rFonts w:cs="Calibri"/>
          <w:lang w:val="el-GR"/>
        </w:rPr>
      </w:pPr>
      <w:r>
        <w:rPr>
          <w:rFonts w:cs="Calibri"/>
          <w:lang w:val="el-GR"/>
        </w:rPr>
        <w:t xml:space="preserve">Η Διευθύντρια του Ευρωπαϊκού Κέντρου Καταναλωτή Κύπρου κα Αναστασία Στυλιανίδου στην ομιλία της ανέφερε ότι «Σήμερα γιορτάζουμε </w:t>
      </w:r>
      <w:r w:rsidRPr="00C52F5D">
        <w:rPr>
          <w:rFonts w:cs="Calibri"/>
          <w:lang w:val="el-GR"/>
        </w:rPr>
        <w:t>20 χρόνια παροχής βοήθειας σε εκατομμύρια ευρωπαίους καταναλωτές που αντιμετώπισαν πρόβλημα κατά τη διασυνοριακή τους συναλλαγή είτε αυτή αφορούσε την αγορά ενός προϊόντος είτε μίας υπηρεσίας</w:t>
      </w:r>
      <w:r>
        <w:rPr>
          <w:rFonts w:cs="Calibri"/>
          <w:lang w:val="el-GR"/>
        </w:rPr>
        <w:t xml:space="preserve">… </w:t>
      </w:r>
      <w:r w:rsidRPr="00C52F5D">
        <w:rPr>
          <w:rFonts w:cs="Calibri"/>
          <w:lang w:val="el-GR"/>
        </w:rPr>
        <w:t xml:space="preserve">20 χρόνια συνεργασίας και καθημερινής επαφής με συναδέλφους από τα 29 Κέντρα του Δικτύου. 20 χρόνια ανταλλαγής απόψεων και εμπειριών. 20 χρόνια </w:t>
      </w:r>
    </w:p>
    <w:p w14:paraId="6822AE9D" w14:textId="603EA490" w:rsidR="004639AF" w:rsidRPr="004639AF" w:rsidRDefault="00C52F5D" w:rsidP="00C523F8">
      <w:pPr>
        <w:jc w:val="both"/>
        <w:rPr>
          <w:rFonts w:cs="Calibri"/>
          <w:lang w:val="el-GR"/>
        </w:rPr>
      </w:pPr>
      <w:r w:rsidRPr="00C52F5D">
        <w:rPr>
          <w:rFonts w:cs="Calibri"/>
          <w:lang w:val="el-GR"/>
        </w:rPr>
        <w:lastRenderedPageBreak/>
        <w:t xml:space="preserve">ενίσχυσης του ευρωπαϊκού πνεύματος συνεργασίας, αλληλεγγύης και εμπιστοσύνης στην εσωτερική αγορά, στην μεγάλη ευρωπαϊκή οικογένεια.  </w:t>
      </w:r>
      <w:r>
        <w:rPr>
          <w:rFonts w:cs="Calibri"/>
          <w:lang w:val="el-GR"/>
        </w:rPr>
        <w:t xml:space="preserve">[..] </w:t>
      </w:r>
      <w:r w:rsidRPr="00C52F5D">
        <w:rPr>
          <w:rFonts w:cs="Calibri"/>
          <w:lang w:val="el-GR"/>
        </w:rPr>
        <w:t>Ο σκοπός του Δικτύου μας και ο εξατομικευμένος χειρισμός του κάθε παραπόνου ή αιτήματος πληροφόρησης μας έδωσε τη δυνατότητα να επανακτηθούν μέσω του Ευρωπαϊκού Κέντρου Καταναλωτή Κύπρου, μόνο για το 2024 το ποσό των 103 434,01€</w:t>
      </w:r>
      <w:r>
        <w:rPr>
          <w:rFonts w:cs="Calibri"/>
          <w:lang w:val="el-GR"/>
        </w:rPr>
        <w:t xml:space="preserve"> από συνολικό αριθμό 1281 παραπόνων και αιτημάτων που λήφθηκαν την περίοδο αυτή».</w:t>
      </w:r>
    </w:p>
    <w:p w14:paraId="29E505A0" w14:textId="01AA0F1C" w:rsidR="00CA3447" w:rsidRPr="00F344AA" w:rsidRDefault="00CA3447" w:rsidP="00DF2760">
      <w:pPr>
        <w:jc w:val="both"/>
        <w:rPr>
          <w:rFonts w:cs="Calibri"/>
          <w:lang w:val="el-GR"/>
        </w:rPr>
      </w:pPr>
      <w:r w:rsidRPr="006310D7">
        <w:rPr>
          <w:rFonts w:cs="Calibri"/>
          <w:lang w:val="el-GR"/>
        </w:rPr>
        <w:t xml:space="preserve">Το ΕΚΚ Κύπρου παραμένει προσηλωμένο στην αποστολή του για την προάσπιση των δικαιωμάτων των καταναλωτών και τη διασφάλιση </w:t>
      </w:r>
      <w:r w:rsidR="00885B7C" w:rsidRPr="00885B7C">
        <w:rPr>
          <w:rFonts w:cs="Calibri"/>
          <w:lang w:val="el-GR"/>
        </w:rPr>
        <w:t xml:space="preserve">ενός υψηλού δίχτυ προστασίας και ενημέρωσης, το οποίο δεν υστερεί από υπηρεσίες άλλου Μέλος της Ένωσης.  </w:t>
      </w:r>
    </w:p>
    <w:p w14:paraId="52158498" w14:textId="77777777" w:rsidR="00CA3447" w:rsidRDefault="00CA3447" w:rsidP="00CA3447">
      <w:pPr>
        <w:rPr>
          <w:rFonts w:cs="Calibri"/>
          <w:lang w:val="el-GR"/>
        </w:rPr>
      </w:pPr>
    </w:p>
    <w:p w14:paraId="1413BD0B" w14:textId="7FE77D75" w:rsidR="00CA3447" w:rsidRPr="00F344AA" w:rsidRDefault="00DF2760" w:rsidP="00CA3447">
      <w:pPr>
        <w:rPr>
          <w:rFonts w:cs="Calibri"/>
          <w:lang w:val="el-GR"/>
        </w:rPr>
      </w:pPr>
      <w:r>
        <w:rPr>
          <w:noProof/>
        </w:rPr>
        <w:drawing>
          <wp:inline distT="0" distB="0" distL="0" distR="0" wp14:anchorId="38BD6D6E" wp14:editId="2A5DAF8B">
            <wp:extent cx="2172667" cy="2661285"/>
            <wp:effectExtent l="0" t="0" r="0" b="5715"/>
            <wp:docPr id="193515075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8667" cy="2668634"/>
                    </a:xfrm>
                    <a:prstGeom prst="rect">
                      <a:avLst/>
                    </a:prstGeom>
                    <a:noFill/>
                    <a:ln>
                      <a:noFill/>
                    </a:ln>
                  </pic:spPr>
                </pic:pic>
              </a:graphicData>
            </a:graphic>
          </wp:inline>
        </w:drawing>
      </w:r>
      <w:r w:rsidR="00FD67AC" w:rsidRPr="00F344AA">
        <w:rPr>
          <w:rFonts w:cs="Calibri"/>
          <w:lang w:val="el-GR"/>
        </w:rPr>
        <w:t xml:space="preserve"> </w:t>
      </w:r>
      <w:r w:rsidR="00FD67AC" w:rsidRPr="00F344AA">
        <w:rPr>
          <w:noProof/>
          <w:lang w:val="el-GR"/>
        </w:rPr>
        <w:t xml:space="preserve">          </w:t>
      </w:r>
      <w:r w:rsidR="00FD67AC">
        <w:rPr>
          <w:noProof/>
        </w:rPr>
        <w:drawing>
          <wp:inline distT="0" distB="0" distL="0" distR="0" wp14:anchorId="78664C9A" wp14:editId="026651D3">
            <wp:extent cx="3175368" cy="2689225"/>
            <wp:effectExtent l="0" t="0" r="6350" b="0"/>
            <wp:docPr id="14759217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7522" cy="2699519"/>
                    </a:xfrm>
                    <a:prstGeom prst="rect">
                      <a:avLst/>
                    </a:prstGeom>
                    <a:noFill/>
                    <a:ln>
                      <a:noFill/>
                    </a:ln>
                  </pic:spPr>
                </pic:pic>
              </a:graphicData>
            </a:graphic>
          </wp:inline>
        </w:drawing>
      </w:r>
    </w:p>
    <w:p w14:paraId="6C53EDF1" w14:textId="77777777" w:rsidR="00CA3447" w:rsidRPr="00F344AA" w:rsidRDefault="00CA3447" w:rsidP="00CA3447">
      <w:pPr>
        <w:rPr>
          <w:rFonts w:ascii="Arial" w:hAnsi="Arial"/>
          <w:lang w:val="el-GR"/>
        </w:rPr>
      </w:pPr>
    </w:p>
    <w:p w14:paraId="6ADC2A17" w14:textId="77777777" w:rsidR="00CA3447" w:rsidRDefault="00CA3447" w:rsidP="00CA3447">
      <w:pPr>
        <w:spacing w:line="240" w:lineRule="auto"/>
        <w:jc w:val="right"/>
        <w:rPr>
          <w:b/>
          <w:lang w:val="el-GR"/>
        </w:rPr>
      </w:pPr>
      <w:r>
        <w:rPr>
          <w:b/>
          <w:lang w:val="el-GR"/>
        </w:rPr>
        <w:t>ΕΥΡΩΠΑΪΚΟ ΚΕΝΤΡΟ ΚΑΤΑΝΑΛΩΤΗ ΚΥΠΡΟΥ</w:t>
      </w:r>
    </w:p>
    <w:p w14:paraId="1B4791CB" w14:textId="6F77E804" w:rsidR="00CA3447" w:rsidRPr="00C523F8" w:rsidRDefault="00CA3447" w:rsidP="00CA3447">
      <w:pPr>
        <w:spacing w:line="240" w:lineRule="auto"/>
        <w:jc w:val="right"/>
        <w:rPr>
          <w:b/>
          <w:lang w:val="el-GR"/>
        </w:rPr>
      </w:pPr>
      <w:r>
        <w:rPr>
          <w:b/>
          <w:lang w:val="el-GR"/>
        </w:rPr>
        <w:t>ΥΠΟΥΡΓΕΙΟ ΕΝΕΡΓΕΙΑΣ, ΕΜΠΟΡΙΟΥ</w:t>
      </w:r>
      <w:r w:rsidR="00C523F8" w:rsidRPr="00C523F8">
        <w:rPr>
          <w:b/>
          <w:lang w:val="el-GR"/>
        </w:rPr>
        <w:t xml:space="preserve"> </w:t>
      </w:r>
      <w:r w:rsidR="00C523F8">
        <w:rPr>
          <w:b/>
          <w:lang w:val="el-GR"/>
        </w:rPr>
        <w:t>ΚΑΙ ΒΟΜΗΧΑΝΙΑΣ</w:t>
      </w:r>
    </w:p>
    <w:p w14:paraId="23B0DFB5" w14:textId="654D7D01" w:rsidR="00CA3447" w:rsidRPr="001E6249" w:rsidRDefault="00CA3447" w:rsidP="00CA3447">
      <w:pPr>
        <w:spacing w:line="240" w:lineRule="auto"/>
        <w:rPr>
          <w:b/>
          <w:lang w:val="el-GR"/>
        </w:rPr>
      </w:pPr>
      <w:r w:rsidRPr="00586FF8">
        <w:rPr>
          <w:noProof/>
        </w:rPr>
        <mc:AlternateContent>
          <mc:Choice Requires="wps">
            <w:drawing>
              <wp:anchor distT="0" distB="0" distL="114300" distR="114300" simplePos="0" relativeHeight="251659264" behindDoc="0" locked="0" layoutInCell="1" allowOverlap="1" wp14:anchorId="2576688E" wp14:editId="5C63374D">
                <wp:simplePos x="0" y="0"/>
                <wp:positionH relativeFrom="column">
                  <wp:posOffset>-114300</wp:posOffset>
                </wp:positionH>
                <wp:positionV relativeFrom="paragraph">
                  <wp:posOffset>56515</wp:posOffset>
                </wp:positionV>
                <wp:extent cx="5943600" cy="0"/>
                <wp:effectExtent l="9525" t="7620" r="9525" b="11430"/>
                <wp:wrapNone/>
                <wp:docPr id="192539983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9C75D"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45pt" to="45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"/>
            </w:pict>
          </mc:Fallback>
        </mc:AlternateContent>
      </w:r>
    </w:p>
    <w:p w14:paraId="2C7008C7" w14:textId="77777777" w:rsidR="00885B7C" w:rsidRPr="00885B7C" w:rsidRDefault="00885B7C" w:rsidP="00885B7C">
      <w:pPr>
        <w:spacing w:line="240" w:lineRule="auto"/>
        <w:rPr>
          <w:rFonts w:asciiTheme="minorHAnsi" w:hAnsiTheme="minorHAnsi" w:cstheme="minorHAnsi"/>
          <w:b/>
          <w:lang w:val="el-GR"/>
        </w:rPr>
      </w:pPr>
      <w:r w:rsidRPr="00885B7C">
        <w:rPr>
          <w:rFonts w:asciiTheme="minorHAnsi" w:hAnsiTheme="minorHAnsi" w:cstheme="minorHAnsi"/>
          <w:lang w:val="el-GR"/>
        </w:rPr>
        <w:t>Διευθυντή</w:t>
      </w:r>
    </w:p>
    <w:p w14:paraId="610D890A" w14:textId="77777777" w:rsidR="00885B7C" w:rsidRPr="00885B7C" w:rsidRDefault="00885B7C" w:rsidP="00885B7C">
      <w:pPr>
        <w:spacing w:line="240" w:lineRule="auto"/>
        <w:rPr>
          <w:rFonts w:asciiTheme="minorHAnsi" w:hAnsiTheme="minorHAnsi" w:cstheme="minorHAnsi"/>
          <w:lang w:val="el-GR"/>
        </w:rPr>
      </w:pPr>
      <w:r w:rsidRPr="00885B7C">
        <w:rPr>
          <w:rFonts w:asciiTheme="minorHAnsi" w:hAnsiTheme="minorHAnsi" w:cstheme="minorHAnsi"/>
          <w:lang w:val="el-GR"/>
        </w:rPr>
        <w:t>Γραφείου Τύπου και Πληροφοριών,</w:t>
      </w:r>
    </w:p>
    <w:p w14:paraId="3D51FCD1" w14:textId="36CA6B21" w:rsidR="00AA4C31" w:rsidRPr="00885B7C" w:rsidRDefault="00AA4C31" w:rsidP="00885B7C">
      <w:pPr>
        <w:rPr>
          <w:lang w:val="el-GR"/>
        </w:rPr>
      </w:pPr>
    </w:p>
    <w:sectPr w:rsidR="00AA4C31" w:rsidRPr="00885B7C" w:rsidSect="00885B7C">
      <w:headerReference w:type="default" r:id="rId9"/>
      <w:footerReference w:type="default" r:id="rId10"/>
      <w:pgSz w:w="12240" w:h="15840"/>
      <w:pgMar w:top="1109" w:right="1440" w:bottom="1440" w:left="1440" w:header="39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B7599" w14:textId="77777777" w:rsidR="00645591" w:rsidRDefault="00645591" w:rsidP="004108E5">
      <w:pPr>
        <w:spacing w:after="0" w:line="240" w:lineRule="auto"/>
      </w:pPr>
      <w:r>
        <w:separator/>
      </w:r>
    </w:p>
  </w:endnote>
  <w:endnote w:type="continuationSeparator" w:id="0">
    <w:p w14:paraId="564CE78E" w14:textId="77777777" w:rsidR="00645591" w:rsidRDefault="00645591" w:rsidP="00410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CSquareSansPro-Medium">
    <w:altName w:val="Candara"/>
    <w:charset w:val="00"/>
    <w:family w:val="auto"/>
    <w:pitch w:val="variable"/>
    <w:sig w:usb0="00000001" w:usb1="00000001" w:usb2="00000000" w:usb3="00000000" w:csb0="0000019F" w:csb1="00000000"/>
  </w:font>
  <w:font w:name="ECSquareSansPro-Light">
    <w:altName w:val="Candara"/>
    <w:charset w:val="00"/>
    <w:family w:val="auto"/>
    <w:pitch w:val="variable"/>
    <w:sig w:usb0="00000001" w:usb1="00000001" w:usb2="00000000" w:usb3="00000000" w:csb0="0000019F" w:csb1="00000000"/>
  </w:font>
  <w:font w:name="Helvetica-Oblique">
    <w:altName w:val="Helvetic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DE893" w14:textId="516B1213" w:rsidR="004108E5" w:rsidRPr="00246AD2" w:rsidRDefault="000571D1" w:rsidP="00885B7C">
    <w:pPr>
      <w:spacing w:after="0"/>
      <w:jc w:val="right"/>
      <w:rPr>
        <w:sz w:val="18"/>
        <w:szCs w:val="18"/>
        <w:lang w:val="el-GR"/>
      </w:rPr>
    </w:pPr>
    <w:r w:rsidRPr="00246AD2">
      <w:rPr>
        <w:rFonts w:ascii="Times New Roman" w:hAnsi="Times New Roman"/>
        <w:noProof/>
        <w:sz w:val="18"/>
        <w:szCs w:val="18"/>
      </w:rPr>
      <mc:AlternateContent>
        <mc:Choice Requires="wps">
          <w:drawing>
            <wp:anchor distT="0" distB="0" distL="114300" distR="114300" simplePos="0" relativeHeight="251658752" behindDoc="0" locked="0" layoutInCell="1" allowOverlap="1" wp14:anchorId="4D7AE0AF" wp14:editId="0757CA80">
              <wp:simplePos x="0" y="0"/>
              <wp:positionH relativeFrom="column">
                <wp:posOffset>3409315</wp:posOffset>
              </wp:positionH>
              <wp:positionV relativeFrom="paragraph">
                <wp:posOffset>9054465</wp:posOffset>
              </wp:positionV>
              <wp:extent cx="3810635" cy="467360"/>
              <wp:effectExtent l="0" t="0" r="0" b="0"/>
              <wp:wrapNone/>
              <wp:docPr id="2"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635" cy="46736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784045C" w14:textId="77777777" w:rsidR="00224B58" w:rsidRDefault="00224B58" w:rsidP="00224B58">
                          <w:pPr>
                            <w:rPr>
                              <w:rFonts w:ascii="Verdana" w:hAnsi="Verdana" w:cs="Helvetica-Oblique"/>
                              <w:i/>
                              <w:iCs/>
                              <w:color w:val="000000"/>
                              <w:sz w:val="16"/>
                              <w:szCs w:val="16"/>
                            </w:rPr>
                          </w:pPr>
                          <w:r>
                            <w:rPr>
                              <w:rFonts w:ascii="Verdana" w:hAnsi="Verdana" w:cs="Helvetica-Oblique"/>
                              <w:i/>
                              <w:iCs/>
                              <w:color w:val="000000"/>
                              <w:sz w:val="16"/>
                              <w:szCs w:val="16"/>
                            </w:rPr>
                            <w:t xml:space="preserve"> This document is part of the action ECC Cyprus– ECC-Net FPA which</w:t>
                          </w:r>
                        </w:p>
                        <w:p w14:paraId="0EA7F446" w14:textId="77777777" w:rsidR="00224B58" w:rsidRDefault="00224B58" w:rsidP="00224B58">
                          <w:pPr>
                            <w:rPr>
                              <w:rFonts w:ascii="Verdana" w:hAnsi="Verdana" w:cs="Helvetica-Oblique"/>
                              <w:i/>
                              <w:iCs/>
                              <w:color w:val="000000"/>
                              <w:sz w:val="16"/>
                              <w:szCs w:val="16"/>
                            </w:rPr>
                          </w:pPr>
                          <w:r>
                            <w:rPr>
                              <w:rFonts w:ascii="Verdana" w:hAnsi="Verdana" w:cs="Helvetica-Oblique"/>
                              <w:i/>
                              <w:iCs/>
                              <w:color w:val="000000"/>
                              <w:sz w:val="16"/>
                              <w:szCs w:val="16"/>
                            </w:rPr>
                            <w:t xml:space="preserve"> has received funding under a grant for an action from the</w:t>
                          </w:r>
                        </w:p>
                        <w:p w14:paraId="5C52D368" w14:textId="77777777" w:rsidR="00224B58" w:rsidRPr="00650D4E" w:rsidRDefault="00224B58" w:rsidP="00224B58">
                          <w:pPr>
                            <w:rPr>
                              <w:rFonts w:ascii="Verdana" w:hAnsi="Verdana"/>
                              <w:i/>
                              <w:sz w:val="16"/>
                              <w:szCs w:val="16"/>
                            </w:rPr>
                          </w:pPr>
                          <w:r>
                            <w:rPr>
                              <w:rFonts w:ascii="Verdana" w:hAnsi="Verdana" w:cs="Helvetica-Oblique"/>
                              <w:i/>
                              <w:iCs/>
                              <w:color w:val="000000"/>
                              <w:sz w:val="16"/>
                              <w:szCs w:val="16"/>
                            </w:rPr>
                            <w:t xml:space="preserve"> European Union's Consumer </w:t>
                          </w:r>
                          <w:proofErr w:type="spellStart"/>
                          <w:r>
                            <w:rPr>
                              <w:rFonts w:ascii="Verdana" w:hAnsi="Verdana" w:cs="Helvetica-Oblique"/>
                              <w:i/>
                              <w:iCs/>
                              <w:color w:val="000000"/>
                              <w:sz w:val="16"/>
                              <w:szCs w:val="16"/>
                            </w:rPr>
                            <w:t>Programme</w:t>
                          </w:r>
                          <w:proofErr w:type="spellEnd"/>
                          <w:r>
                            <w:rPr>
                              <w:rFonts w:ascii="Verdana" w:hAnsi="Verdana" w:cs="Helvetica-Oblique"/>
                              <w:i/>
                              <w:iCs/>
                              <w:color w:val="000000"/>
                              <w:sz w:val="16"/>
                              <w:szCs w:val="16"/>
                            </w:rPr>
                            <w:t xml:space="preserve"> (2015-2017).</w:t>
                          </w:r>
                        </w:p>
                        <w:p w14:paraId="70851C89" w14:textId="77777777" w:rsidR="00224B58" w:rsidRDefault="00224B58" w:rsidP="00224B58">
                          <w:pPr>
                            <w:rPr>
                              <w:rFonts w:ascii="Verdana" w:hAnsi="Verdana" w:cs="Helvetica-Oblique"/>
                              <w:i/>
                              <w:iCs/>
                              <w:color w:val="000000"/>
                              <w:sz w:val="16"/>
                              <w:szCs w:val="16"/>
                            </w:rPr>
                          </w:pPr>
                        </w:p>
                        <w:p w14:paraId="3DA4B938" w14:textId="77777777" w:rsidR="00224B58" w:rsidRPr="00650D4E" w:rsidRDefault="00224B58" w:rsidP="00224B58">
                          <w:pPr>
                            <w:rPr>
                              <w:rFonts w:ascii="Verdana" w:hAnsi="Verdana"/>
                              <w:i/>
                              <w:sz w:val="16"/>
                              <w:szCs w:val="16"/>
                            </w:rPr>
                          </w:pPr>
                          <w:r>
                            <w:rPr>
                              <w:rFonts w:ascii="Verdana" w:hAnsi="Verdana" w:cs="Helvetica-Oblique"/>
                              <w:i/>
                              <w:iCs/>
                              <w:color w:val="000000"/>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7AE0AF" id="_x0000_t202" coordsize="21600,21600" o:spt="202" path="m,l,21600r21600,l21600,xe">
              <v:stroke joinstyle="miter"/>
              <v:path gradientshapeok="t" o:connecttype="rect"/>
            </v:shapetype>
            <v:shape id="Zone de texte 5" o:spid="_x0000_s1027" type="#_x0000_t202" style="position:absolute;left:0;text-align:left;margin-left:268.45pt;margin-top:712.95pt;width:300.05pt;height:3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" filled="f" stroked="f">
              <v:textbox>
                <w:txbxContent>
                  <w:p w14:paraId="2784045C" w14:textId="77777777" w:rsidR="00224B58" w:rsidRDefault="00224B58" w:rsidP="00224B58">
                    <w:pPr>
                      <w:rPr>
                        <w:rFonts w:ascii="Verdana" w:hAnsi="Verdana" w:cs="Helvetica-Oblique"/>
                        <w:i/>
                        <w:iCs/>
                        <w:color w:val="000000"/>
                        <w:sz w:val="16"/>
                        <w:szCs w:val="16"/>
                      </w:rPr>
                    </w:pPr>
                    <w:r>
                      <w:rPr>
                        <w:rFonts w:ascii="Verdana" w:hAnsi="Verdana" w:cs="Helvetica-Oblique"/>
                        <w:i/>
                        <w:iCs/>
                        <w:color w:val="000000"/>
                        <w:sz w:val="16"/>
                        <w:szCs w:val="16"/>
                      </w:rPr>
                      <w:t xml:space="preserve"> This document is part of the action ECC Cyprus– ECC-Net FPA which</w:t>
                    </w:r>
                  </w:p>
                  <w:p w14:paraId="0EA7F446" w14:textId="77777777" w:rsidR="00224B58" w:rsidRDefault="00224B58" w:rsidP="00224B58">
                    <w:pPr>
                      <w:rPr>
                        <w:rFonts w:ascii="Verdana" w:hAnsi="Verdana" w:cs="Helvetica-Oblique"/>
                        <w:i/>
                        <w:iCs/>
                        <w:color w:val="000000"/>
                        <w:sz w:val="16"/>
                        <w:szCs w:val="16"/>
                      </w:rPr>
                    </w:pPr>
                    <w:r>
                      <w:rPr>
                        <w:rFonts w:ascii="Verdana" w:hAnsi="Verdana" w:cs="Helvetica-Oblique"/>
                        <w:i/>
                        <w:iCs/>
                        <w:color w:val="000000"/>
                        <w:sz w:val="16"/>
                        <w:szCs w:val="16"/>
                      </w:rPr>
                      <w:t xml:space="preserve"> has received funding under a grant for an action from the</w:t>
                    </w:r>
                  </w:p>
                  <w:p w14:paraId="5C52D368" w14:textId="77777777" w:rsidR="00224B58" w:rsidRPr="00650D4E" w:rsidRDefault="00224B58" w:rsidP="00224B58">
                    <w:pPr>
                      <w:rPr>
                        <w:rFonts w:ascii="Verdana" w:hAnsi="Verdana"/>
                        <w:i/>
                        <w:sz w:val="16"/>
                        <w:szCs w:val="16"/>
                      </w:rPr>
                    </w:pPr>
                    <w:r>
                      <w:rPr>
                        <w:rFonts w:ascii="Verdana" w:hAnsi="Verdana" w:cs="Helvetica-Oblique"/>
                        <w:i/>
                        <w:iCs/>
                        <w:color w:val="000000"/>
                        <w:sz w:val="16"/>
                        <w:szCs w:val="16"/>
                      </w:rPr>
                      <w:t xml:space="preserve"> European Union's Consumer </w:t>
                    </w:r>
                    <w:proofErr w:type="spellStart"/>
                    <w:r>
                      <w:rPr>
                        <w:rFonts w:ascii="Verdana" w:hAnsi="Verdana" w:cs="Helvetica-Oblique"/>
                        <w:i/>
                        <w:iCs/>
                        <w:color w:val="000000"/>
                        <w:sz w:val="16"/>
                        <w:szCs w:val="16"/>
                      </w:rPr>
                      <w:t>Programme</w:t>
                    </w:r>
                    <w:proofErr w:type="spellEnd"/>
                    <w:r>
                      <w:rPr>
                        <w:rFonts w:ascii="Verdana" w:hAnsi="Verdana" w:cs="Helvetica-Oblique"/>
                        <w:i/>
                        <w:iCs/>
                        <w:color w:val="000000"/>
                        <w:sz w:val="16"/>
                        <w:szCs w:val="16"/>
                      </w:rPr>
                      <w:t xml:space="preserve"> (2015-2017).</w:t>
                    </w:r>
                  </w:p>
                  <w:p w14:paraId="70851C89" w14:textId="77777777" w:rsidR="00224B58" w:rsidRDefault="00224B58" w:rsidP="00224B58">
                    <w:pPr>
                      <w:rPr>
                        <w:rFonts w:ascii="Verdana" w:hAnsi="Verdana" w:cs="Helvetica-Oblique"/>
                        <w:i/>
                        <w:iCs/>
                        <w:color w:val="000000"/>
                        <w:sz w:val="16"/>
                        <w:szCs w:val="16"/>
                      </w:rPr>
                    </w:pPr>
                  </w:p>
                  <w:p w14:paraId="3DA4B938" w14:textId="77777777" w:rsidR="00224B58" w:rsidRPr="00650D4E" w:rsidRDefault="00224B58" w:rsidP="00224B58">
                    <w:pPr>
                      <w:rPr>
                        <w:rFonts w:ascii="Verdana" w:hAnsi="Verdana"/>
                        <w:i/>
                        <w:sz w:val="16"/>
                        <w:szCs w:val="16"/>
                      </w:rPr>
                    </w:pPr>
                    <w:r>
                      <w:rPr>
                        <w:rFonts w:ascii="Verdana" w:hAnsi="Verdana" w:cs="Helvetica-Oblique"/>
                        <w:i/>
                        <w:iCs/>
                        <w:color w:val="000000"/>
                        <w:sz w:val="16"/>
                        <w:szCs w:val="16"/>
                      </w:rPr>
                      <w:t xml:space="preserve">              </w:t>
                    </w:r>
                  </w:p>
                </w:txbxContent>
              </v:textbox>
            </v:shape>
          </w:pict>
        </mc:Fallback>
      </mc:AlternateContent>
    </w:r>
    <w:r w:rsidRPr="00246AD2">
      <w:rPr>
        <w:rFonts w:ascii="Times New Roman" w:hAnsi="Times New Roman"/>
        <w:noProof/>
        <w:sz w:val="18"/>
        <w:szCs w:val="18"/>
      </w:rPr>
      <mc:AlternateContent>
        <mc:Choice Requires="wps">
          <w:drawing>
            <wp:anchor distT="0" distB="0" distL="114300" distR="114300" simplePos="0" relativeHeight="251657728" behindDoc="0" locked="0" layoutInCell="1" allowOverlap="1" wp14:anchorId="7E0A84CB" wp14:editId="167F03F1">
              <wp:simplePos x="0" y="0"/>
              <wp:positionH relativeFrom="column">
                <wp:posOffset>3409315</wp:posOffset>
              </wp:positionH>
              <wp:positionV relativeFrom="paragraph">
                <wp:posOffset>9054465</wp:posOffset>
              </wp:positionV>
              <wp:extent cx="3810635" cy="467360"/>
              <wp:effectExtent l="0" t="0" r="0" b="0"/>
              <wp:wrapNone/>
              <wp:docPr id="1"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635" cy="46736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1CE83679" w14:textId="77777777" w:rsidR="004108E5" w:rsidRDefault="004108E5" w:rsidP="004108E5">
                          <w:pPr>
                            <w:rPr>
                              <w:rFonts w:ascii="Verdana" w:hAnsi="Verdana" w:cs="Helvetica-Oblique"/>
                              <w:i/>
                              <w:iCs/>
                              <w:color w:val="000000"/>
                              <w:sz w:val="16"/>
                              <w:szCs w:val="16"/>
                            </w:rPr>
                          </w:pPr>
                          <w:r>
                            <w:rPr>
                              <w:rFonts w:ascii="Verdana" w:hAnsi="Verdana" w:cs="Helvetica-Oblique"/>
                              <w:i/>
                              <w:iCs/>
                              <w:color w:val="000000"/>
                              <w:sz w:val="16"/>
                              <w:szCs w:val="16"/>
                            </w:rPr>
                            <w:t xml:space="preserve"> This document is part of the action ECC Cyprus– ECC-Net FPA which</w:t>
                          </w:r>
                        </w:p>
                        <w:p w14:paraId="137E7E00" w14:textId="77777777" w:rsidR="004108E5" w:rsidRDefault="004108E5" w:rsidP="004108E5">
                          <w:pPr>
                            <w:rPr>
                              <w:rFonts w:ascii="Verdana" w:hAnsi="Verdana" w:cs="Helvetica-Oblique"/>
                              <w:i/>
                              <w:iCs/>
                              <w:color w:val="000000"/>
                              <w:sz w:val="16"/>
                              <w:szCs w:val="16"/>
                            </w:rPr>
                          </w:pPr>
                          <w:r>
                            <w:rPr>
                              <w:rFonts w:ascii="Verdana" w:hAnsi="Verdana" w:cs="Helvetica-Oblique"/>
                              <w:i/>
                              <w:iCs/>
                              <w:color w:val="000000"/>
                              <w:sz w:val="16"/>
                              <w:szCs w:val="16"/>
                            </w:rPr>
                            <w:t xml:space="preserve"> has received funding under a grant for an action from the</w:t>
                          </w:r>
                        </w:p>
                        <w:p w14:paraId="76B488C2" w14:textId="77777777" w:rsidR="004108E5" w:rsidRPr="00650D4E" w:rsidRDefault="004108E5" w:rsidP="004108E5">
                          <w:pPr>
                            <w:rPr>
                              <w:rFonts w:ascii="Verdana" w:hAnsi="Verdana"/>
                              <w:i/>
                              <w:sz w:val="16"/>
                              <w:szCs w:val="16"/>
                            </w:rPr>
                          </w:pPr>
                          <w:r>
                            <w:rPr>
                              <w:rFonts w:ascii="Verdana" w:hAnsi="Verdana" w:cs="Helvetica-Oblique"/>
                              <w:i/>
                              <w:iCs/>
                              <w:color w:val="000000"/>
                              <w:sz w:val="16"/>
                              <w:szCs w:val="16"/>
                            </w:rPr>
                            <w:t xml:space="preserve"> European Union's Consumer </w:t>
                          </w:r>
                          <w:proofErr w:type="spellStart"/>
                          <w:r>
                            <w:rPr>
                              <w:rFonts w:ascii="Verdana" w:hAnsi="Verdana" w:cs="Helvetica-Oblique"/>
                              <w:i/>
                              <w:iCs/>
                              <w:color w:val="000000"/>
                              <w:sz w:val="16"/>
                              <w:szCs w:val="16"/>
                            </w:rPr>
                            <w:t>Programme</w:t>
                          </w:r>
                          <w:proofErr w:type="spellEnd"/>
                          <w:r>
                            <w:rPr>
                              <w:rFonts w:ascii="Verdana" w:hAnsi="Verdana" w:cs="Helvetica-Oblique"/>
                              <w:i/>
                              <w:iCs/>
                              <w:color w:val="000000"/>
                              <w:sz w:val="16"/>
                              <w:szCs w:val="16"/>
                            </w:rPr>
                            <w:t xml:space="preserve"> (2015-2017).</w:t>
                          </w:r>
                        </w:p>
                        <w:p w14:paraId="06EF749D" w14:textId="77777777" w:rsidR="004108E5" w:rsidRDefault="004108E5" w:rsidP="004108E5">
                          <w:pPr>
                            <w:rPr>
                              <w:rFonts w:ascii="Verdana" w:hAnsi="Verdana" w:cs="Helvetica-Oblique"/>
                              <w:i/>
                              <w:iCs/>
                              <w:color w:val="000000"/>
                              <w:sz w:val="16"/>
                              <w:szCs w:val="16"/>
                            </w:rPr>
                          </w:pPr>
                        </w:p>
                        <w:p w14:paraId="2B596182" w14:textId="77777777" w:rsidR="004108E5" w:rsidRPr="00650D4E" w:rsidRDefault="004108E5" w:rsidP="004108E5">
                          <w:pPr>
                            <w:rPr>
                              <w:rFonts w:ascii="Verdana" w:hAnsi="Verdana"/>
                              <w:i/>
                              <w:sz w:val="16"/>
                              <w:szCs w:val="16"/>
                            </w:rPr>
                          </w:pPr>
                          <w:r>
                            <w:rPr>
                              <w:rFonts w:ascii="Verdana" w:hAnsi="Verdana" w:cs="Helvetica-Oblique"/>
                              <w:i/>
                              <w:iCs/>
                              <w:color w:val="000000"/>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A84CB" id="_x0000_s1028" type="#_x0000_t202" style="position:absolute;left:0;text-align:left;margin-left:268.45pt;margin-top:712.95pt;width:300.05pt;height:3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" filled="f" stroked="f">
              <v:textbox>
                <w:txbxContent>
                  <w:p w14:paraId="1CE83679" w14:textId="77777777" w:rsidR="004108E5" w:rsidRDefault="004108E5" w:rsidP="004108E5">
                    <w:pPr>
                      <w:rPr>
                        <w:rFonts w:ascii="Verdana" w:hAnsi="Verdana" w:cs="Helvetica-Oblique"/>
                        <w:i/>
                        <w:iCs/>
                        <w:color w:val="000000"/>
                        <w:sz w:val="16"/>
                        <w:szCs w:val="16"/>
                      </w:rPr>
                    </w:pPr>
                    <w:r>
                      <w:rPr>
                        <w:rFonts w:ascii="Verdana" w:hAnsi="Verdana" w:cs="Helvetica-Oblique"/>
                        <w:i/>
                        <w:iCs/>
                        <w:color w:val="000000"/>
                        <w:sz w:val="16"/>
                        <w:szCs w:val="16"/>
                      </w:rPr>
                      <w:t xml:space="preserve"> This document is part of the action ECC Cyprus– ECC-Net FPA which</w:t>
                    </w:r>
                  </w:p>
                  <w:p w14:paraId="137E7E00" w14:textId="77777777" w:rsidR="004108E5" w:rsidRDefault="004108E5" w:rsidP="004108E5">
                    <w:pPr>
                      <w:rPr>
                        <w:rFonts w:ascii="Verdana" w:hAnsi="Verdana" w:cs="Helvetica-Oblique"/>
                        <w:i/>
                        <w:iCs/>
                        <w:color w:val="000000"/>
                        <w:sz w:val="16"/>
                        <w:szCs w:val="16"/>
                      </w:rPr>
                    </w:pPr>
                    <w:r>
                      <w:rPr>
                        <w:rFonts w:ascii="Verdana" w:hAnsi="Verdana" w:cs="Helvetica-Oblique"/>
                        <w:i/>
                        <w:iCs/>
                        <w:color w:val="000000"/>
                        <w:sz w:val="16"/>
                        <w:szCs w:val="16"/>
                      </w:rPr>
                      <w:t xml:space="preserve"> has received funding under a grant for an action from the</w:t>
                    </w:r>
                  </w:p>
                  <w:p w14:paraId="76B488C2" w14:textId="77777777" w:rsidR="004108E5" w:rsidRPr="00650D4E" w:rsidRDefault="004108E5" w:rsidP="004108E5">
                    <w:pPr>
                      <w:rPr>
                        <w:rFonts w:ascii="Verdana" w:hAnsi="Verdana"/>
                        <w:i/>
                        <w:sz w:val="16"/>
                        <w:szCs w:val="16"/>
                      </w:rPr>
                    </w:pPr>
                    <w:r>
                      <w:rPr>
                        <w:rFonts w:ascii="Verdana" w:hAnsi="Verdana" w:cs="Helvetica-Oblique"/>
                        <w:i/>
                        <w:iCs/>
                        <w:color w:val="000000"/>
                        <w:sz w:val="16"/>
                        <w:szCs w:val="16"/>
                      </w:rPr>
                      <w:t xml:space="preserve"> European Union's Consumer </w:t>
                    </w:r>
                    <w:proofErr w:type="spellStart"/>
                    <w:r>
                      <w:rPr>
                        <w:rFonts w:ascii="Verdana" w:hAnsi="Verdana" w:cs="Helvetica-Oblique"/>
                        <w:i/>
                        <w:iCs/>
                        <w:color w:val="000000"/>
                        <w:sz w:val="16"/>
                        <w:szCs w:val="16"/>
                      </w:rPr>
                      <w:t>Programme</w:t>
                    </w:r>
                    <w:proofErr w:type="spellEnd"/>
                    <w:r>
                      <w:rPr>
                        <w:rFonts w:ascii="Verdana" w:hAnsi="Verdana" w:cs="Helvetica-Oblique"/>
                        <w:i/>
                        <w:iCs/>
                        <w:color w:val="000000"/>
                        <w:sz w:val="16"/>
                        <w:szCs w:val="16"/>
                      </w:rPr>
                      <w:t xml:space="preserve"> (2015-2017).</w:t>
                    </w:r>
                  </w:p>
                  <w:p w14:paraId="06EF749D" w14:textId="77777777" w:rsidR="004108E5" w:rsidRDefault="004108E5" w:rsidP="004108E5">
                    <w:pPr>
                      <w:rPr>
                        <w:rFonts w:ascii="Verdana" w:hAnsi="Verdana" w:cs="Helvetica-Oblique"/>
                        <w:i/>
                        <w:iCs/>
                        <w:color w:val="000000"/>
                        <w:sz w:val="16"/>
                        <w:szCs w:val="16"/>
                      </w:rPr>
                    </w:pPr>
                  </w:p>
                  <w:p w14:paraId="2B596182" w14:textId="77777777" w:rsidR="004108E5" w:rsidRPr="00650D4E" w:rsidRDefault="004108E5" w:rsidP="004108E5">
                    <w:pPr>
                      <w:rPr>
                        <w:rFonts w:ascii="Verdana" w:hAnsi="Verdana"/>
                        <w:i/>
                        <w:sz w:val="16"/>
                        <w:szCs w:val="16"/>
                      </w:rPr>
                    </w:pPr>
                    <w:r>
                      <w:rPr>
                        <w:rFonts w:ascii="Verdana" w:hAnsi="Verdana" w:cs="Helvetica-Oblique"/>
                        <w:i/>
                        <w:iCs/>
                        <w:color w:val="000000"/>
                        <w:sz w:val="16"/>
                        <w:szCs w:val="16"/>
                      </w:rPr>
                      <w:t xml:space="preserve">              </w:t>
                    </w:r>
                  </w:p>
                </w:txbxContent>
              </v:textbox>
            </v:shape>
          </w:pict>
        </mc:Fallback>
      </mc:AlternateContent>
    </w:r>
    <w:r w:rsidRPr="00246AD2">
      <w:rPr>
        <w:rFonts w:ascii="Times New Roman" w:hAnsi="Times New Roman"/>
        <w:noProof/>
        <w:sz w:val="18"/>
        <w:szCs w:val="18"/>
      </w:rPr>
      <mc:AlternateContent>
        <mc:Choice Requires="wps">
          <w:drawing>
            <wp:anchor distT="0" distB="0" distL="114300" distR="114300" simplePos="0" relativeHeight="251656704" behindDoc="0" locked="0" layoutInCell="1" allowOverlap="1" wp14:anchorId="74955D2C" wp14:editId="204FDC56">
              <wp:simplePos x="0" y="0"/>
              <wp:positionH relativeFrom="column">
                <wp:posOffset>3409315</wp:posOffset>
              </wp:positionH>
              <wp:positionV relativeFrom="paragraph">
                <wp:posOffset>9054465</wp:posOffset>
              </wp:positionV>
              <wp:extent cx="3810635" cy="467360"/>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635" cy="46736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020C9060" w14:textId="77777777" w:rsidR="004108E5" w:rsidRDefault="004108E5" w:rsidP="004108E5">
                          <w:pPr>
                            <w:rPr>
                              <w:rFonts w:ascii="Verdana" w:hAnsi="Verdana" w:cs="Helvetica-Oblique"/>
                              <w:i/>
                              <w:iCs/>
                              <w:color w:val="000000"/>
                              <w:sz w:val="16"/>
                              <w:szCs w:val="16"/>
                            </w:rPr>
                          </w:pPr>
                          <w:r>
                            <w:rPr>
                              <w:rFonts w:ascii="Verdana" w:hAnsi="Verdana" w:cs="Helvetica-Oblique"/>
                              <w:i/>
                              <w:iCs/>
                              <w:color w:val="000000"/>
                              <w:sz w:val="16"/>
                              <w:szCs w:val="16"/>
                            </w:rPr>
                            <w:t xml:space="preserve"> This document is part of the action ECC Cyprus– ECC-Net FPA which</w:t>
                          </w:r>
                        </w:p>
                        <w:p w14:paraId="370B6E72" w14:textId="77777777" w:rsidR="004108E5" w:rsidRDefault="004108E5" w:rsidP="004108E5">
                          <w:pPr>
                            <w:rPr>
                              <w:rFonts w:ascii="Verdana" w:hAnsi="Verdana" w:cs="Helvetica-Oblique"/>
                              <w:i/>
                              <w:iCs/>
                              <w:color w:val="000000"/>
                              <w:sz w:val="16"/>
                              <w:szCs w:val="16"/>
                            </w:rPr>
                          </w:pPr>
                          <w:r>
                            <w:rPr>
                              <w:rFonts w:ascii="Verdana" w:hAnsi="Verdana" w:cs="Helvetica-Oblique"/>
                              <w:i/>
                              <w:iCs/>
                              <w:color w:val="000000"/>
                              <w:sz w:val="16"/>
                              <w:szCs w:val="16"/>
                            </w:rPr>
                            <w:t xml:space="preserve"> has received funding under a grant for an action from the</w:t>
                          </w:r>
                        </w:p>
                        <w:p w14:paraId="4C98CE67" w14:textId="77777777" w:rsidR="004108E5" w:rsidRPr="00650D4E" w:rsidRDefault="004108E5" w:rsidP="004108E5">
                          <w:pPr>
                            <w:rPr>
                              <w:rFonts w:ascii="Verdana" w:hAnsi="Verdana"/>
                              <w:i/>
                              <w:sz w:val="16"/>
                              <w:szCs w:val="16"/>
                            </w:rPr>
                          </w:pPr>
                          <w:r>
                            <w:rPr>
                              <w:rFonts w:ascii="Verdana" w:hAnsi="Verdana" w:cs="Helvetica-Oblique"/>
                              <w:i/>
                              <w:iCs/>
                              <w:color w:val="000000"/>
                              <w:sz w:val="16"/>
                              <w:szCs w:val="16"/>
                            </w:rPr>
                            <w:t xml:space="preserve"> European Union's Consumer </w:t>
                          </w:r>
                          <w:proofErr w:type="spellStart"/>
                          <w:r>
                            <w:rPr>
                              <w:rFonts w:ascii="Verdana" w:hAnsi="Verdana" w:cs="Helvetica-Oblique"/>
                              <w:i/>
                              <w:iCs/>
                              <w:color w:val="000000"/>
                              <w:sz w:val="16"/>
                              <w:szCs w:val="16"/>
                            </w:rPr>
                            <w:t>Programme</w:t>
                          </w:r>
                          <w:proofErr w:type="spellEnd"/>
                          <w:r>
                            <w:rPr>
                              <w:rFonts w:ascii="Verdana" w:hAnsi="Verdana" w:cs="Helvetica-Oblique"/>
                              <w:i/>
                              <w:iCs/>
                              <w:color w:val="000000"/>
                              <w:sz w:val="16"/>
                              <w:szCs w:val="16"/>
                            </w:rPr>
                            <w:t xml:space="preserve"> (2015-2017).</w:t>
                          </w:r>
                        </w:p>
                        <w:p w14:paraId="1D331EBC" w14:textId="77777777" w:rsidR="004108E5" w:rsidRDefault="004108E5" w:rsidP="004108E5">
                          <w:pPr>
                            <w:rPr>
                              <w:rFonts w:ascii="Verdana" w:hAnsi="Verdana" w:cs="Helvetica-Oblique"/>
                              <w:i/>
                              <w:iCs/>
                              <w:color w:val="000000"/>
                              <w:sz w:val="16"/>
                              <w:szCs w:val="16"/>
                            </w:rPr>
                          </w:pPr>
                        </w:p>
                        <w:p w14:paraId="4D2ED98E" w14:textId="77777777" w:rsidR="004108E5" w:rsidRPr="00650D4E" w:rsidRDefault="004108E5" w:rsidP="004108E5">
                          <w:pPr>
                            <w:rPr>
                              <w:rFonts w:ascii="Verdana" w:hAnsi="Verdana"/>
                              <w:i/>
                              <w:sz w:val="16"/>
                              <w:szCs w:val="16"/>
                            </w:rPr>
                          </w:pPr>
                          <w:r>
                            <w:rPr>
                              <w:rFonts w:ascii="Verdana" w:hAnsi="Verdana" w:cs="Helvetica-Oblique"/>
                              <w:i/>
                              <w:iCs/>
                              <w:color w:val="000000"/>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55D2C" id="_x0000_s1029" type="#_x0000_t202" style="position:absolute;left:0;text-align:left;margin-left:268.45pt;margin-top:712.95pt;width:300.05pt;height:3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" filled="f" stroked="f">
              <v:textbox>
                <w:txbxContent>
                  <w:p w14:paraId="020C9060" w14:textId="77777777" w:rsidR="004108E5" w:rsidRDefault="004108E5" w:rsidP="004108E5">
                    <w:pPr>
                      <w:rPr>
                        <w:rFonts w:ascii="Verdana" w:hAnsi="Verdana" w:cs="Helvetica-Oblique"/>
                        <w:i/>
                        <w:iCs/>
                        <w:color w:val="000000"/>
                        <w:sz w:val="16"/>
                        <w:szCs w:val="16"/>
                      </w:rPr>
                    </w:pPr>
                    <w:r>
                      <w:rPr>
                        <w:rFonts w:ascii="Verdana" w:hAnsi="Verdana" w:cs="Helvetica-Oblique"/>
                        <w:i/>
                        <w:iCs/>
                        <w:color w:val="000000"/>
                        <w:sz w:val="16"/>
                        <w:szCs w:val="16"/>
                      </w:rPr>
                      <w:t xml:space="preserve"> This document is part of the action ECC Cyprus– ECC-Net FPA which</w:t>
                    </w:r>
                  </w:p>
                  <w:p w14:paraId="370B6E72" w14:textId="77777777" w:rsidR="004108E5" w:rsidRDefault="004108E5" w:rsidP="004108E5">
                    <w:pPr>
                      <w:rPr>
                        <w:rFonts w:ascii="Verdana" w:hAnsi="Verdana" w:cs="Helvetica-Oblique"/>
                        <w:i/>
                        <w:iCs/>
                        <w:color w:val="000000"/>
                        <w:sz w:val="16"/>
                        <w:szCs w:val="16"/>
                      </w:rPr>
                    </w:pPr>
                    <w:r>
                      <w:rPr>
                        <w:rFonts w:ascii="Verdana" w:hAnsi="Verdana" w:cs="Helvetica-Oblique"/>
                        <w:i/>
                        <w:iCs/>
                        <w:color w:val="000000"/>
                        <w:sz w:val="16"/>
                        <w:szCs w:val="16"/>
                      </w:rPr>
                      <w:t xml:space="preserve"> has received funding under a grant for an action from the</w:t>
                    </w:r>
                  </w:p>
                  <w:p w14:paraId="4C98CE67" w14:textId="77777777" w:rsidR="004108E5" w:rsidRPr="00650D4E" w:rsidRDefault="004108E5" w:rsidP="004108E5">
                    <w:pPr>
                      <w:rPr>
                        <w:rFonts w:ascii="Verdana" w:hAnsi="Verdana"/>
                        <w:i/>
                        <w:sz w:val="16"/>
                        <w:szCs w:val="16"/>
                      </w:rPr>
                    </w:pPr>
                    <w:r>
                      <w:rPr>
                        <w:rFonts w:ascii="Verdana" w:hAnsi="Verdana" w:cs="Helvetica-Oblique"/>
                        <w:i/>
                        <w:iCs/>
                        <w:color w:val="000000"/>
                        <w:sz w:val="16"/>
                        <w:szCs w:val="16"/>
                      </w:rPr>
                      <w:t xml:space="preserve"> European Union's Consumer </w:t>
                    </w:r>
                    <w:proofErr w:type="spellStart"/>
                    <w:r>
                      <w:rPr>
                        <w:rFonts w:ascii="Verdana" w:hAnsi="Verdana" w:cs="Helvetica-Oblique"/>
                        <w:i/>
                        <w:iCs/>
                        <w:color w:val="000000"/>
                        <w:sz w:val="16"/>
                        <w:szCs w:val="16"/>
                      </w:rPr>
                      <w:t>Programme</w:t>
                    </w:r>
                    <w:proofErr w:type="spellEnd"/>
                    <w:r>
                      <w:rPr>
                        <w:rFonts w:ascii="Verdana" w:hAnsi="Verdana" w:cs="Helvetica-Oblique"/>
                        <w:i/>
                        <w:iCs/>
                        <w:color w:val="000000"/>
                        <w:sz w:val="16"/>
                        <w:szCs w:val="16"/>
                      </w:rPr>
                      <w:t xml:space="preserve"> (2015-2017).</w:t>
                    </w:r>
                  </w:p>
                  <w:p w14:paraId="1D331EBC" w14:textId="77777777" w:rsidR="004108E5" w:rsidRDefault="004108E5" w:rsidP="004108E5">
                    <w:pPr>
                      <w:rPr>
                        <w:rFonts w:ascii="Verdana" w:hAnsi="Verdana" w:cs="Helvetica-Oblique"/>
                        <w:i/>
                        <w:iCs/>
                        <w:color w:val="000000"/>
                        <w:sz w:val="16"/>
                        <w:szCs w:val="16"/>
                      </w:rPr>
                    </w:pPr>
                  </w:p>
                  <w:p w14:paraId="4D2ED98E" w14:textId="77777777" w:rsidR="004108E5" w:rsidRPr="00650D4E" w:rsidRDefault="004108E5" w:rsidP="004108E5">
                    <w:pPr>
                      <w:rPr>
                        <w:rFonts w:ascii="Verdana" w:hAnsi="Verdana"/>
                        <w:i/>
                        <w:sz w:val="16"/>
                        <w:szCs w:val="16"/>
                      </w:rPr>
                    </w:pPr>
                    <w:r>
                      <w:rPr>
                        <w:rFonts w:ascii="Verdana" w:hAnsi="Verdana" w:cs="Helvetica-Oblique"/>
                        <w:i/>
                        <w:iCs/>
                        <w:color w:val="000000"/>
                        <w:sz w:val="16"/>
                        <w:szCs w:val="16"/>
                      </w:rPr>
                      <w:t xml:space="preserve">              </w:t>
                    </w:r>
                  </w:p>
                </w:txbxContent>
              </v:textbox>
            </v:shape>
          </w:pict>
        </mc:Fallback>
      </mc:AlternateContent>
    </w:r>
    <w:r w:rsidR="007A3777" w:rsidRPr="00246AD2">
      <w:rPr>
        <w:sz w:val="18"/>
        <w:szCs w:val="18"/>
        <w:lang w:val="el-GR"/>
      </w:rPr>
      <w:t>Ενημερωτικά 20</w:t>
    </w:r>
    <w:r w:rsidR="00C523F8">
      <w:rPr>
        <w:sz w:val="18"/>
        <w:szCs w:val="18"/>
        <w:lang w:val="el-GR"/>
      </w:rPr>
      <w:t>25</w:t>
    </w:r>
    <w:r w:rsidR="00A14033" w:rsidRPr="00246AD2">
      <w:rPr>
        <w:sz w:val="18"/>
        <w:szCs w:val="18"/>
        <w:lang w:val="el-G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3336E" w14:textId="77777777" w:rsidR="00645591" w:rsidRDefault="00645591" w:rsidP="004108E5">
      <w:pPr>
        <w:spacing w:after="0" w:line="240" w:lineRule="auto"/>
      </w:pPr>
      <w:r>
        <w:separator/>
      </w:r>
    </w:p>
  </w:footnote>
  <w:footnote w:type="continuationSeparator" w:id="0">
    <w:p w14:paraId="772B4AA2" w14:textId="77777777" w:rsidR="00645591" w:rsidRDefault="00645591" w:rsidP="00410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4B28B" w14:textId="77BE6694" w:rsidR="004108E5" w:rsidRDefault="000571D1" w:rsidP="004108E5">
    <w:pPr>
      <w:pStyle w:val="Paragraphestandard"/>
      <w:rPr>
        <w:rFonts w:ascii="Verdana" w:hAnsi="Verdana" w:cs="ECSquareSansPro-Medium"/>
        <w:b/>
        <w:color w:val="008054"/>
        <w:lang w:val="en-GB"/>
      </w:rPr>
    </w:pPr>
    <w:r>
      <w:rPr>
        <w:noProof/>
      </w:rPr>
      <mc:AlternateContent>
        <mc:Choice Requires="wps">
          <w:drawing>
            <wp:anchor distT="0" distB="0" distL="114300" distR="114300" simplePos="0" relativeHeight="251655680" behindDoc="0" locked="0" layoutInCell="1" allowOverlap="1" wp14:anchorId="71D7CC2E" wp14:editId="5372590F">
              <wp:simplePos x="0" y="0"/>
              <wp:positionH relativeFrom="column">
                <wp:posOffset>4457700</wp:posOffset>
              </wp:positionH>
              <wp:positionV relativeFrom="paragraph">
                <wp:posOffset>19049</wp:posOffset>
              </wp:positionV>
              <wp:extent cx="1828800" cy="158305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583055"/>
                      </a:xfrm>
                      <a:prstGeom prst="rect">
                        <a:avLst/>
                      </a:prstGeom>
                      <a:solidFill>
                        <a:srgbClr val="FFFFFF"/>
                      </a:solidFill>
                      <a:ln w="9525">
                        <a:noFill/>
                        <a:miter lim="800000"/>
                        <a:headEnd/>
                        <a:tailEnd/>
                      </a:ln>
                    </wps:spPr>
                    <wps:txbx>
                      <w:txbxContent>
                        <w:p w14:paraId="2BDF0F7F" w14:textId="7D313A82" w:rsidR="004108E5" w:rsidRDefault="00CA3447" w:rsidP="004108E5">
                          <w:r>
                            <w:rPr>
                              <w:noProof/>
                            </w:rPr>
                            <w:drawing>
                              <wp:inline distT="0" distB="0" distL="0" distR="0" wp14:anchorId="71A182AA" wp14:editId="5ECB0243">
                                <wp:extent cx="1610264" cy="1066800"/>
                                <wp:effectExtent l="0" t="0" r="9525" b="0"/>
                                <wp:docPr id="16780121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51" cy="107063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D7CC2E" id="_x0000_t202" coordsize="21600,21600" o:spt="202" path="m,l,21600r21600,l21600,xe">
              <v:stroke joinstyle="miter"/>
              <v:path gradientshapeok="t" o:connecttype="rect"/>
            </v:shapetype>
            <v:shape id="Text Box 2" o:spid="_x0000_s1026" type="#_x0000_t202" style="position:absolute;margin-left:351pt;margin-top:1.5pt;width:2in;height:124.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" stroked="f">
              <v:textbox>
                <w:txbxContent>
                  <w:p w14:paraId="2BDF0F7F" w14:textId="7D313A82" w:rsidR="004108E5" w:rsidRDefault="00CA3447" w:rsidP="004108E5">
                    <w:r>
                      <w:rPr>
                        <w:noProof/>
                      </w:rPr>
                      <w:drawing>
                        <wp:inline distT="0" distB="0" distL="0" distR="0" wp14:anchorId="71A182AA" wp14:editId="5ECB0243">
                          <wp:extent cx="1610264" cy="1066800"/>
                          <wp:effectExtent l="0" t="0" r="9525" b="0"/>
                          <wp:docPr id="16780121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6051" cy="1070634"/>
                                  </a:xfrm>
                                  <a:prstGeom prst="rect">
                                    <a:avLst/>
                                  </a:prstGeom>
                                  <a:noFill/>
                                  <a:ln>
                                    <a:noFill/>
                                  </a:ln>
                                </pic:spPr>
                              </pic:pic>
                            </a:graphicData>
                          </a:graphic>
                        </wp:inline>
                      </w:drawing>
                    </w:r>
                  </w:p>
                </w:txbxContent>
              </v:textbox>
            </v:shape>
          </w:pict>
        </mc:Fallback>
      </mc:AlternateContent>
    </w:r>
  </w:p>
  <w:p w14:paraId="63A273E8" w14:textId="77777777" w:rsidR="004108E5" w:rsidRDefault="00000000" w:rsidP="004108E5">
    <w:pPr>
      <w:pStyle w:val="Paragraphestandard"/>
      <w:rPr>
        <w:rFonts w:ascii="Verdana" w:hAnsi="Verdana" w:cs="ECSquareSansPro-Medium"/>
        <w:b/>
        <w:color w:val="00C602"/>
        <w:lang w:val="el-GR"/>
      </w:rPr>
    </w:pPr>
    <w:r>
      <w:rPr>
        <w:noProof/>
      </w:rPr>
      <w:pict w14:anchorId="7EC10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alt="FOND ETOILE_01" style="position:absolute;margin-left:7in;margin-top:-114.15pt;width:620pt;height:877pt;z-index:-251656704;visibility:visible;mso-position-horizontal-relative:margin;mso-position-vertical-relative:margin">
          <v:imagedata r:id="rId3" o:title="FOND ETOILE_01"/>
          <w10:wrap anchorx="margin" anchory="margin"/>
        </v:shape>
      </w:pict>
    </w:r>
    <w:r w:rsidR="004108E5">
      <w:rPr>
        <w:rFonts w:ascii="Verdana" w:hAnsi="Verdana" w:cs="ECSquareSansPro-Medium"/>
        <w:b/>
        <w:color w:val="008054"/>
        <w:lang w:val="el-GR"/>
      </w:rPr>
      <w:t xml:space="preserve">ΕΚΚ Κύπρου                                    </w:t>
    </w:r>
    <w:r w:rsidR="004108E5">
      <w:rPr>
        <w:rFonts w:ascii="Verdana" w:hAnsi="Verdana" w:cs="ECSquareSansPro-Medium"/>
        <w:b/>
        <w:noProof/>
        <w:color w:val="008054"/>
        <w:lang w:val="el-GR" w:eastAsia="en-US"/>
      </w:rPr>
      <w:t xml:space="preserve">                    </w:t>
    </w:r>
  </w:p>
  <w:p w14:paraId="6A457D52" w14:textId="77777777" w:rsidR="00246AD2" w:rsidRPr="00F76F15" w:rsidRDefault="00246AD2" w:rsidP="004108E5">
    <w:pPr>
      <w:pStyle w:val="Paragraphestandard"/>
      <w:rPr>
        <w:rFonts w:ascii="Verdana" w:hAnsi="Verdana" w:cs="ECSquareSansPro-Light"/>
        <w:color w:val="004A92"/>
        <w:sz w:val="20"/>
        <w:szCs w:val="20"/>
        <w:lang w:val="el-GR"/>
      </w:rPr>
    </w:pPr>
    <w:proofErr w:type="spellStart"/>
    <w:r w:rsidRPr="00246AD2">
      <w:rPr>
        <w:rFonts w:ascii="Verdana" w:hAnsi="Verdana" w:cs="ECSquareSansPro-Light"/>
        <w:color w:val="004A92"/>
        <w:sz w:val="20"/>
        <w:szCs w:val="20"/>
        <w:lang w:val="el-GR"/>
      </w:rPr>
      <w:t>Αγαπήνορος</w:t>
    </w:r>
    <w:proofErr w:type="spellEnd"/>
    <w:r w:rsidRPr="00246AD2">
      <w:rPr>
        <w:rFonts w:ascii="Verdana" w:hAnsi="Verdana" w:cs="ECSquareSansPro-Light"/>
        <w:color w:val="004A92"/>
        <w:sz w:val="20"/>
        <w:szCs w:val="20"/>
        <w:lang w:val="el-GR"/>
      </w:rPr>
      <w:t xml:space="preserve"> 2, Μέγαρο ΙΡΙΣ, </w:t>
    </w:r>
  </w:p>
  <w:p w14:paraId="06E59E2A" w14:textId="77777777" w:rsidR="004108E5" w:rsidRPr="00246AD2" w:rsidRDefault="00246AD2" w:rsidP="004108E5">
    <w:pPr>
      <w:pStyle w:val="Paragraphestandard"/>
      <w:rPr>
        <w:rFonts w:ascii="Verdana" w:hAnsi="Verdana" w:cs="ECSquareSansPro-Light"/>
        <w:color w:val="004A92"/>
        <w:sz w:val="20"/>
        <w:szCs w:val="20"/>
        <w:lang w:val="el-GR"/>
      </w:rPr>
    </w:pPr>
    <w:r w:rsidRPr="00246AD2">
      <w:rPr>
        <w:rFonts w:ascii="Verdana" w:hAnsi="Verdana" w:cs="ECSquareSansPro-Light"/>
        <w:color w:val="004A92"/>
        <w:sz w:val="20"/>
        <w:szCs w:val="20"/>
        <w:lang w:val="el-GR"/>
      </w:rPr>
      <w:t xml:space="preserve">1421 </w:t>
    </w:r>
    <w:r>
      <w:rPr>
        <w:rFonts w:ascii="Verdana" w:hAnsi="Verdana" w:cs="ECSquareSansPro-Light"/>
        <w:color w:val="004A92"/>
        <w:sz w:val="20"/>
        <w:szCs w:val="20"/>
        <w:lang w:val="el-GR"/>
      </w:rPr>
      <w:t>Λευκωσία</w:t>
    </w:r>
  </w:p>
  <w:p w14:paraId="31F16FE6" w14:textId="77777777" w:rsidR="004108E5" w:rsidRDefault="004108E5" w:rsidP="004108E5">
    <w:pPr>
      <w:pStyle w:val="Paragraphestandard"/>
      <w:rPr>
        <w:rFonts w:ascii="Verdana" w:hAnsi="Verdana" w:cs="ECSquareSansPro-Light"/>
        <w:color w:val="004A92"/>
        <w:sz w:val="20"/>
        <w:szCs w:val="20"/>
        <w:lang w:val="el-GR"/>
      </w:rPr>
    </w:pPr>
    <w:r>
      <w:rPr>
        <w:rFonts w:ascii="Verdana" w:hAnsi="Verdana" w:cs="ECSquareSansPro-Light"/>
        <w:color w:val="004A92"/>
        <w:sz w:val="20"/>
        <w:szCs w:val="20"/>
      </w:rPr>
      <w:t xml:space="preserve">[T] + </w:t>
    </w:r>
    <w:r>
      <w:rPr>
        <w:rFonts w:ascii="Verdana" w:hAnsi="Verdana" w:cs="ECSquareSansPro-Light"/>
        <w:color w:val="004A92"/>
        <w:sz w:val="20"/>
        <w:szCs w:val="20"/>
        <w:lang w:val="el-GR"/>
      </w:rPr>
      <w:t>357 22867177</w:t>
    </w:r>
  </w:p>
  <w:p w14:paraId="46FB1231" w14:textId="77DEB646" w:rsidR="004108E5" w:rsidRDefault="004108E5" w:rsidP="008D746E">
    <w:pPr>
      <w:pStyle w:val="Paragraphestandard"/>
      <w:rPr>
        <w:rFonts w:ascii="Verdana" w:hAnsi="Verdana" w:cs="ECSquareSansPro-Light"/>
        <w:color w:val="004A92"/>
        <w:sz w:val="20"/>
        <w:szCs w:val="20"/>
        <w:lang w:val="el-GR"/>
      </w:rPr>
    </w:pPr>
    <w:r>
      <w:rPr>
        <w:rFonts w:ascii="Verdana" w:hAnsi="Verdana" w:cs="ECSquareSansPro-Light"/>
        <w:color w:val="004A92"/>
        <w:sz w:val="20"/>
        <w:szCs w:val="20"/>
      </w:rPr>
      <w:t xml:space="preserve">[F] + </w:t>
    </w:r>
    <w:r w:rsidR="002C6713">
      <w:rPr>
        <w:rFonts w:ascii="Verdana" w:hAnsi="Verdana" w:cs="ECSquareSansPro-Light"/>
        <w:color w:val="004A92"/>
        <w:sz w:val="20"/>
        <w:szCs w:val="20"/>
        <w:lang w:val="el-GR"/>
      </w:rPr>
      <w:t>357 22</w:t>
    </w:r>
    <w:r w:rsidR="002C6713" w:rsidRPr="00F76F15">
      <w:rPr>
        <w:rFonts w:ascii="Verdana" w:hAnsi="Verdana" w:cs="ECSquareSansPro-Light"/>
        <w:color w:val="004A92"/>
        <w:sz w:val="20"/>
        <w:szCs w:val="20"/>
        <w:lang w:val="el-GR"/>
      </w:rPr>
      <w:t>200975</w:t>
    </w:r>
  </w:p>
  <w:p w14:paraId="3603A200" w14:textId="6C2F9745" w:rsidR="008D746E" w:rsidRPr="00CA3447" w:rsidRDefault="008D746E" w:rsidP="008D746E">
    <w:pPr>
      <w:pStyle w:val="Paragraphestandard"/>
      <w:rPr>
        <w:rFonts w:ascii="Verdana" w:hAnsi="Verdana" w:cs="ECSquareSansPro-Light"/>
        <w:color w:val="004A92"/>
        <w:sz w:val="20"/>
        <w:szCs w:val="20"/>
        <w:lang w:val="el-GR"/>
      </w:rPr>
    </w:pPr>
    <w:hyperlink r:id="rId4" w:history="1">
      <w:r w:rsidRPr="004F22D6">
        <w:rPr>
          <w:rStyle w:val="Hyperlink"/>
          <w:rFonts w:ascii="Verdana" w:hAnsi="Verdana" w:cs="ECSquareSansPro-Light"/>
          <w:sz w:val="20"/>
          <w:szCs w:val="20"/>
          <w:lang w:val="en-US"/>
        </w:rPr>
        <w:t>www</w:t>
      </w:r>
      <w:r w:rsidRPr="00CA3447">
        <w:rPr>
          <w:rStyle w:val="Hyperlink"/>
          <w:rFonts w:ascii="Verdana" w:hAnsi="Verdana" w:cs="ECSquareSansPro-Light"/>
          <w:sz w:val="20"/>
          <w:szCs w:val="20"/>
          <w:lang w:val="el-GR"/>
        </w:rPr>
        <w:t>.</w:t>
      </w:r>
      <w:proofErr w:type="spellStart"/>
      <w:r w:rsidRPr="004F22D6">
        <w:rPr>
          <w:rStyle w:val="Hyperlink"/>
          <w:rFonts w:ascii="Verdana" w:hAnsi="Verdana" w:cs="ECSquareSansPro-Light"/>
          <w:sz w:val="20"/>
          <w:szCs w:val="20"/>
          <w:lang w:val="en-US"/>
        </w:rPr>
        <w:t>ecccyprus</w:t>
      </w:r>
      <w:proofErr w:type="spellEnd"/>
      <w:r w:rsidRPr="00CA3447">
        <w:rPr>
          <w:rStyle w:val="Hyperlink"/>
          <w:rFonts w:ascii="Verdana" w:hAnsi="Verdana" w:cs="ECSquareSansPro-Light"/>
          <w:sz w:val="20"/>
          <w:szCs w:val="20"/>
          <w:lang w:val="el-GR"/>
        </w:rPr>
        <w:t>.</w:t>
      </w:r>
      <w:r w:rsidRPr="004F22D6">
        <w:rPr>
          <w:rStyle w:val="Hyperlink"/>
          <w:rFonts w:ascii="Verdana" w:hAnsi="Verdana" w:cs="ECSquareSansPro-Light"/>
          <w:sz w:val="20"/>
          <w:szCs w:val="20"/>
          <w:lang w:val="en-US"/>
        </w:rPr>
        <w:t>gov</w:t>
      </w:r>
      <w:r w:rsidRPr="00CA3447">
        <w:rPr>
          <w:rStyle w:val="Hyperlink"/>
          <w:rFonts w:ascii="Verdana" w:hAnsi="Verdana" w:cs="ECSquareSansPro-Light"/>
          <w:sz w:val="20"/>
          <w:szCs w:val="20"/>
          <w:lang w:val="el-GR"/>
        </w:rPr>
        <w:t>.</w:t>
      </w:r>
      <w:r w:rsidRPr="004F22D6">
        <w:rPr>
          <w:rStyle w:val="Hyperlink"/>
          <w:rFonts w:ascii="Verdana" w:hAnsi="Verdana" w:cs="ECSquareSansPro-Light"/>
          <w:sz w:val="20"/>
          <w:szCs w:val="20"/>
          <w:lang w:val="en-US"/>
        </w:rPr>
        <w:t>cy</w:t>
      </w:r>
    </w:hyperlink>
  </w:p>
  <w:p w14:paraId="770C8A29" w14:textId="77777777" w:rsidR="004108E5" w:rsidRPr="00246AD2" w:rsidRDefault="004108E5" w:rsidP="004108E5">
    <w:pPr>
      <w:pStyle w:val="Header"/>
      <w:rPr>
        <w:lang w:val="el-G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8E5"/>
    <w:rsid w:val="00025846"/>
    <w:rsid w:val="0004176B"/>
    <w:rsid w:val="00041EDD"/>
    <w:rsid w:val="000571D1"/>
    <w:rsid w:val="00081827"/>
    <w:rsid w:val="000C75A3"/>
    <w:rsid w:val="002169BF"/>
    <w:rsid w:val="00224B58"/>
    <w:rsid w:val="00234362"/>
    <w:rsid w:val="00246AD2"/>
    <w:rsid w:val="00254E3E"/>
    <w:rsid w:val="00263238"/>
    <w:rsid w:val="002C6713"/>
    <w:rsid w:val="002F6294"/>
    <w:rsid w:val="00345AE7"/>
    <w:rsid w:val="00395566"/>
    <w:rsid w:val="003C1E50"/>
    <w:rsid w:val="00407FC4"/>
    <w:rsid w:val="004108E5"/>
    <w:rsid w:val="004639AF"/>
    <w:rsid w:val="0046573F"/>
    <w:rsid w:val="00532293"/>
    <w:rsid w:val="00536B97"/>
    <w:rsid w:val="005F3835"/>
    <w:rsid w:val="00645591"/>
    <w:rsid w:val="00650D4E"/>
    <w:rsid w:val="006A5D12"/>
    <w:rsid w:val="006B20E2"/>
    <w:rsid w:val="006B6F75"/>
    <w:rsid w:val="006C37F8"/>
    <w:rsid w:val="006F3605"/>
    <w:rsid w:val="00706472"/>
    <w:rsid w:val="007A3777"/>
    <w:rsid w:val="00805B5C"/>
    <w:rsid w:val="00855B13"/>
    <w:rsid w:val="00885B7C"/>
    <w:rsid w:val="008973F3"/>
    <w:rsid w:val="008D746E"/>
    <w:rsid w:val="00967327"/>
    <w:rsid w:val="00A10E86"/>
    <w:rsid w:val="00A14033"/>
    <w:rsid w:val="00A26213"/>
    <w:rsid w:val="00A5231B"/>
    <w:rsid w:val="00A8764F"/>
    <w:rsid w:val="00AA4C31"/>
    <w:rsid w:val="00AB60AC"/>
    <w:rsid w:val="00AD7C93"/>
    <w:rsid w:val="00AF0C4A"/>
    <w:rsid w:val="00B169C4"/>
    <w:rsid w:val="00B8222A"/>
    <w:rsid w:val="00BB5515"/>
    <w:rsid w:val="00BF67CC"/>
    <w:rsid w:val="00C06978"/>
    <w:rsid w:val="00C523F8"/>
    <w:rsid w:val="00C52F5D"/>
    <w:rsid w:val="00C64722"/>
    <w:rsid w:val="00C80525"/>
    <w:rsid w:val="00CA3447"/>
    <w:rsid w:val="00D50DA8"/>
    <w:rsid w:val="00D817E9"/>
    <w:rsid w:val="00D85A20"/>
    <w:rsid w:val="00D872B5"/>
    <w:rsid w:val="00DE0825"/>
    <w:rsid w:val="00DE3297"/>
    <w:rsid w:val="00DF2760"/>
    <w:rsid w:val="00E63D64"/>
    <w:rsid w:val="00EB4318"/>
    <w:rsid w:val="00F344AA"/>
    <w:rsid w:val="00F4723D"/>
    <w:rsid w:val="00F76F15"/>
    <w:rsid w:val="00F911F8"/>
    <w:rsid w:val="00FA057C"/>
    <w:rsid w:val="00FD6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69158"/>
  <w15:chartTrackingRefBased/>
  <w15:docId w15:val="{0EC56003-2E6A-4039-8CA4-B57F40DD3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B5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08E5"/>
    <w:rPr>
      <w:color w:val="0000FF"/>
      <w:u w:val="single"/>
    </w:rPr>
  </w:style>
  <w:style w:type="paragraph" w:styleId="Header">
    <w:name w:val="header"/>
    <w:basedOn w:val="Normal"/>
    <w:link w:val="HeaderChar"/>
    <w:uiPriority w:val="99"/>
    <w:unhideWhenUsed/>
    <w:rsid w:val="004108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8E5"/>
  </w:style>
  <w:style w:type="paragraph" w:styleId="Footer">
    <w:name w:val="footer"/>
    <w:basedOn w:val="Normal"/>
    <w:link w:val="FooterChar"/>
    <w:uiPriority w:val="99"/>
    <w:unhideWhenUsed/>
    <w:rsid w:val="004108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8E5"/>
  </w:style>
  <w:style w:type="paragraph" w:customStyle="1" w:styleId="Paragraphestandard">
    <w:name w:val="[Paragraphe standard]"/>
    <w:basedOn w:val="Normal"/>
    <w:uiPriority w:val="99"/>
    <w:rsid w:val="004108E5"/>
    <w:pPr>
      <w:widowControl w:val="0"/>
      <w:autoSpaceDE w:val="0"/>
      <w:autoSpaceDN w:val="0"/>
      <w:adjustRightInd w:val="0"/>
      <w:spacing w:after="0" w:line="288" w:lineRule="auto"/>
    </w:pPr>
    <w:rPr>
      <w:rFonts w:ascii="MinionPro-Regular" w:eastAsia="Times New Roman" w:hAnsi="MinionPro-Regular" w:cs="MinionPro-Regular"/>
      <w:color w:val="000000"/>
      <w:sz w:val="24"/>
      <w:szCs w:val="24"/>
      <w:lang w:val="fr-FR" w:eastAsia="fr-FR"/>
    </w:rPr>
  </w:style>
  <w:style w:type="paragraph" w:styleId="BalloonText">
    <w:name w:val="Balloon Text"/>
    <w:basedOn w:val="Normal"/>
    <w:link w:val="BalloonTextChar"/>
    <w:uiPriority w:val="99"/>
    <w:semiHidden/>
    <w:unhideWhenUsed/>
    <w:rsid w:val="00410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8E5"/>
    <w:rPr>
      <w:rFonts w:ascii="Tahoma" w:hAnsi="Tahoma" w:cs="Tahoma"/>
      <w:sz w:val="16"/>
      <w:szCs w:val="16"/>
    </w:rPr>
  </w:style>
  <w:style w:type="paragraph" w:styleId="NormalWeb">
    <w:name w:val="Normal (Web)"/>
    <w:basedOn w:val="Normal"/>
    <w:uiPriority w:val="99"/>
    <w:unhideWhenUsed/>
    <w:rsid w:val="00AF0C4A"/>
    <w:pPr>
      <w:spacing w:before="100" w:beforeAutospacing="1" w:after="100" w:afterAutospacing="1" w:line="240" w:lineRule="auto"/>
    </w:pPr>
    <w:rPr>
      <w:rFonts w:ascii="Times New Roman" w:eastAsia="Times New Roman" w:hAnsi="Times New Roman"/>
      <w:sz w:val="24"/>
      <w:szCs w:val="24"/>
      <w:lang w:val="el-GR" w:eastAsia="el-GR" w:bidi="el-GR"/>
    </w:rPr>
  </w:style>
  <w:style w:type="character" w:styleId="UnresolvedMention">
    <w:name w:val="Unresolved Mention"/>
    <w:basedOn w:val="DefaultParagraphFont"/>
    <w:uiPriority w:val="99"/>
    <w:semiHidden/>
    <w:unhideWhenUsed/>
    <w:rsid w:val="008D746E"/>
    <w:rPr>
      <w:color w:val="605E5C"/>
      <w:shd w:val="clear" w:color="auto" w:fill="E1DFDD"/>
    </w:rPr>
  </w:style>
  <w:style w:type="paragraph" w:styleId="NoSpacing">
    <w:name w:val="No Spacing"/>
    <w:uiPriority w:val="1"/>
    <w:qFormat/>
    <w:rsid w:val="00885B7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0208">
      <w:bodyDiv w:val="1"/>
      <w:marLeft w:val="0"/>
      <w:marRight w:val="0"/>
      <w:marTop w:val="0"/>
      <w:marBottom w:val="0"/>
      <w:divBdr>
        <w:top w:val="none" w:sz="0" w:space="0" w:color="auto"/>
        <w:left w:val="none" w:sz="0" w:space="0" w:color="auto"/>
        <w:bottom w:val="none" w:sz="0" w:space="0" w:color="auto"/>
        <w:right w:val="none" w:sz="0" w:space="0" w:color="auto"/>
      </w:divBdr>
    </w:div>
    <w:div w:id="92481492">
      <w:bodyDiv w:val="1"/>
      <w:marLeft w:val="0"/>
      <w:marRight w:val="0"/>
      <w:marTop w:val="0"/>
      <w:marBottom w:val="0"/>
      <w:divBdr>
        <w:top w:val="none" w:sz="0" w:space="0" w:color="auto"/>
        <w:left w:val="none" w:sz="0" w:space="0" w:color="auto"/>
        <w:bottom w:val="none" w:sz="0" w:space="0" w:color="auto"/>
        <w:right w:val="none" w:sz="0" w:space="0" w:color="auto"/>
      </w:divBdr>
    </w:div>
    <w:div w:id="307900140">
      <w:bodyDiv w:val="1"/>
      <w:marLeft w:val="0"/>
      <w:marRight w:val="0"/>
      <w:marTop w:val="0"/>
      <w:marBottom w:val="0"/>
      <w:divBdr>
        <w:top w:val="none" w:sz="0" w:space="0" w:color="auto"/>
        <w:left w:val="none" w:sz="0" w:space="0" w:color="auto"/>
        <w:bottom w:val="none" w:sz="0" w:space="0" w:color="auto"/>
        <w:right w:val="none" w:sz="0" w:space="0" w:color="auto"/>
      </w:divBdr>
    </w:div>
    <w:div w:id="794298907">
      <w:bodyDiv w:val="1"/>
      <w:marLeft w:val="0"/>
      <w:marRight w:val="0"/>
      <w:marTop w:val="0"/>
      <w:marBottom w:val="0"/>
      <w:divBdr>
        <w:top w:val="none" w:sz="0" w:space="0" w:color="auto"/>
        <w:left w:val="none" w:sz="0" w:space="0" w:color="auto"/>
        <w:bottom w:val="none" w:sz="0" w:space="0" w:color="auto"/>
        <w:right w:val="none" w:sz="0" w:space="0" w:color="auto"/>
      </w:divBdr>
    </w:div>
    <w:div w:id="1585794813">
      <w:bodyDiv w:val="1"/>
      <w:marLeft w:val="0"/>
      <w:marRight w:val="0"/>
      <w:marTop w:val="0"/>
      <w:marBottom w:val="0"/>
      <w:divBdr>
        <w:top w:val="none" w:sz="0" w:space="0" w:color="auto"/>
        <w:left w:val="none" w:sz="0" w:space="0" w:color="auto"/>
        <w:bottom w:val="none" w:sz="0" w:space="0" w:color="auto"/>
        <w:right w:val="none" w:sz="0" w:space="0" w:color="auto"/>
      </w:divBdr>
    </w:div>
    <w:div w:id="194160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0.png"/><Relationship Id="rId1" Type="http://schemas.openxmlformats.org/officeDocument/2006/relationships/image" Target="media/image3.png"/><Relationship Id="rId4" Type="http://schemas.openxmlformats.org/officeDocument/2006/relationships/hyperlink" Target="http://www.ecccyprus.gov.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02003-ADB8-4DD9-8445-3448C332D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576</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3681</CharactersWithSpaces>
  <SharedDoc>false</SharedDoc>
  <HLinks>
    <vt:vector size="6" baseType="variant">
      <vt:variant>
        <vt:i4>6094857</vt:i4>
      </vt:variant>
      <vt:variant>
        <vt:i4>0</vt:i4>
      </vt:variant>
      <vt:variant>
        <vt:i4>0</vt:i4>
      </vt:variant>
      <vt:variant>
        <vt:i4>5</vt:i4>
      </vt:variant>
      <vt:variant>
        <vt:lpwstr>http://www.ecccyprus.org/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Olga Xinari</cp:lastModifiedBy>
  <cp:revision>4</cp:revision>
  <dcterms:created xsi:type="dcterms:W3CDTF">2025-05-12T05:49:00Z</dcterms:created>
  <dcterms:modified xsi:type="dcterms:W3CDTF">2025-05-12T06:07:00Z</dcterms:modified>
</cp:coreProperties>
</file>